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4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  <w:t>学习指导手册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440" w:lineRule="exact"/>
        <w:ind w:left="0" w:leftChars="0" w:firstLine="0" w:firstLineChars="0"/>
        <w:textAlignment w:val="auto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为保证顺利支付公共科目和专业科目请分开下单。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440" w:lineRule="exact"/>
        <w:ind w:left="0" w:leftChars="0" w:firstLine="0" w:firstLineChars="0"/>
        <w:textAlignment w:val="auto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公共科目学习（公共科目培训费用由学校承担，为减少教师个人报账流程，支付时建议选择“线下汇款或个人汇款”，订单由学校人工审核完成后，教师可以开始课程学习。</w:t>
      </w:r>
      <w:r>
        <w:rPr>
          <w:rFonts w:hint="eastAsia" w:ascii="仿宋" w:hAnsi="仿宋" w:eastAsia="仿宋" w:cs="仿宋"/>
          <w:b/>
          <w:bCs/>
          <w:color w:val="FF0000"/>
          <w:sz w:val="24"/>
          <w:szCs w:val="24"/>
          <w:lang w:val="en-US" w:eastAsia="zh-CN"/>
        </w:rPr>
        <w:t>建议不要选择微信或支付宝支付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1、登录“湖南省事业单位工作人员培训管理平台”（网址：https://hnxxpt.zgzjzj.net），登录后可从三家培训机构入口进入（图1，下文以“北京网梯科技发展有限公司”为例）。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drawing>
          <wp:inline distT="0" distB="0" distL="114300" distR="114300">
            <wp:extent cx="5266055" cy="2701290"/>
            <wp:effectExtent l="0" t="0" r="635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图1 三家培训机构入口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2、选择30个学时（30个学时可分不同平台选择）“2022年度”-“公共科目”课程。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3、进入购物车结算（图2）-结算页面（图3）“发票设置”选择“立即开票”-“发票信息”点击“编辑发票信息”-“抬头类型”选择“集体”，并填写抬头名称“衡阳师范学院”-提交订单。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313" w:afterLines="100" w:line="240" w:lineRule="auto"/>
        <w:jc w:val="left"/>
        <w:textAlignment w:val="auto"/>
        <w:rPr>
          <w:rFonts w:hint="eastAsia" w:ascii="楷体" w:hAnsi="楷体" w:eastAsia="楷体" w:cs="楷体"/>
          <w:sz w:val="24"/>
          <w:szCs w:val="24"/>
        </w:rPr>
      </w:pPr>
      <w:r>
        <w:drawing>
          <wp:inline distT="0" distB="0" distL="114300" distR="114300">
            <wp:extent cx="5273675" cy="4177030"/>
            <wp:effectExtent l="0" t="0" r="1079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7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图2 购物车页面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楷体" w:hAnsi="楷体" w:eastAsia="楷体" w:cs="楷体"/>
          <w:sz w:val="24"/>
          <w:szCs w:val="24"/>
        </w:rPr>
      </w:pPr>
      <w:r>
        <w:drawing>
          <wp:inline distT="0" distB="0" distL="114300" distR="114300">
            <wp:extent cx="5270500" cy="3370580"/>
            <wp:effectExtent l="0" t="0" r="1905" b="762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图3 课程结算页面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4、支付页面（图4）请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选择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“线下支付”或“个人汇款”-进入单位审核付款流程-单位人工审核完成后教师可以开始课程学习。（如无相应选项建议尝试其他培训平台）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drawing>
          <wp:inline distT="0" distB="0" distL="114300" distR="114300">
            <wp:extent cx="5269230" cy="4142740"/>
            <wp:effectExtent l="0" t="0" r="3175" b="762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图4-1 支付页面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</w:rPr>
        <w:drawing>
          <wp:inline distT="0" distB="0" distL="114300" distR="114300">
            <wp:extent cx="5271770" cy="3469005"/>
            <wp:effectExtent l="0" t="0" r="635" b="571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图4-2 支付页面</w:t>
      </w:r>
    </w:p>
    <w:p>
      <w:pPr>
        <w:keepNext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参加处级以上干部教育培训取得的公共科目网络培训学时。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/>
          <w:bCs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详细流程见“三、专业科目学习-1、通过其他渠道取得学时证书或结业证书。”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440" w:lineRule="exact"/>
        <w:ind w:left="0" w:leftChars="0" w:firstLine="0" w:firstLineChars="0"/>
        <w:textAlignment w:val="auto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专业科目学习（平台学习费用由个人承担）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通过其他渠道取得学时证书或结业证书。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专业技术人员参加继续教育学习取得《湖南省专业技术人员继续教育学时证书》（图5）、参加处级以上干部教育培训取得的公共科目网络培训学时、或其他视同专业科目培训的业绩证明材料（如课题、获奖、专利、著作、论文等）可折算成本平台的学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eastAsia"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drawing>
          <wp:inline distT="0" distB="0" distL="114300" distR="114300">
            <wp:extent cx="3542030" cy="3959860"/>
            <wp:effectExtent l="0" t="0" r="508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203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图5《湖南省专业技术人员继续教育学时证书》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①点击“申请活动学时”页面（图6-1）-②点击“添加”按钮-③进入“添加”页面后（图6-2），根据本人已有的业绩材料填写相应内容，完成登记。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drawing>
          <wp:inline distT="0" distB="0" distL="114300" distR="114300">
            <wp:extent cx="5271135" cy="2567940"/>
            <wp:effectExtent l="0" t="0" r="127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40" w:lineRule="exact"/>
        <w:ind w:leftChars="0"/>
        <w:jc w:val="center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图6-1 申请活动学时页面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drawing>
          <wp:inline distT="0" distB="0" distL="114300" distR="114300">
            <wp:extent cx="5273675" cy="2903220"/>
            <wp:effectExtent l="0" t="0" r="1079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40" w:lineRule="exact"/>
        <w:ind w:leftChars="0"/>
        <w:jc w:val="center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图6-2 添加活动学时页面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或其他视同专业科目培训的业绩证明材料（如课题、获奖、专利、著作、论文等）可折算本平台专业科目学时。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详细流程见“三、专业科目学习-1、通过其他渠道取得学时证书或结业证书。”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="0" w:leftChars="0" w:firstLine="0" w:firstLine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当年度可折算专业学时不足60学时。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可参照公共科目学科流程，在三个培训平台选择相关专业课程。通过支付宝或微信完成支付流程。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440" w:lineRule="exact"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在本平台学习后，可开具结业证书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以在岗培训为例：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个人中心-培训证书申请-勾选30个学时公共科目+60个学时专业科目-申请证书即可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="0" w:leftChars="0" w:firstLine="0" w:firstLineChars="0"/>
        <w:textAlignment w:val="auto"/>
        <w:rPr>
          <w:rFonts w:hint="eastAsia" w:ascii="仿宋" w:hAnsi="仿宋" w:eastAsia="仿宋" w:cs="仿宋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0000FF"/>
          <w:sz w:val="24"/>
          <w:szCs w:val="24"/>
          <w:lang w:val="en-US" w:eastAsia="zh-CN"/>
        </w:rPr>
        <w:t>各单位培训管理员工作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0000FF"/>
          <w:sz w:val="24"/>
          <w:szCs w:val="24"/>
          <w:lang w:val="en-US" w:eastAsia="zh-CN"/>
        </w:rPr>
        <w:t>培训管理员使用本部门管理员账号登录管理平台。可以查看本部门人员的详细信息和培训情况。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确定本部门人员信息是否准确。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使用管理员账号登录-管理中心-角色管理-事业单位工作人员管理-搜索。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即可查看本部门人员信息是</w:t>
      </w:r>
      <w:bookmarkStart w:id="0" w:name="_GoBack"/>
      <w:bookmarkEnd w:id="0"/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否完整，如有人员调整部门，可选中相应人员点击设置部门完成调整。或联系人事处管理员修改。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</w:rPr>
        <w:t>督促落实本学院或部门学员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学习</w:t>
      </w:r>
      <w:r>
        <w:rPr>
          <w:rFonts w:hint="eastAsia" w:ascii="楷体" w:hAnsi="楷体" w:eastAsia="楷体" w:cs="楷体"/>
          <w:sz w:val="24"/>
          <w:szCs w:val="24"/>
        </w:rPr>
        <w:t>情况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进入管理中心-统计管理-在岗公共科目统计/在岗专业科目统计-搜索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line="360" w:lineRule="exact"/>
        <w:ind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可以查看到本部门人员学习情况，请定期提醒未完成学习的教职工，完成本年度培训。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Arial Unicode MS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16E2A7"/>
    <w:multiLevelType w:val="singleLevel"/>
    <w:tmpl w:val="CD16E2A7"/>
    <w:lvl w:ilvl="0" w:tentative="0">
      <w:start w:val="5"/>
      <w:numFmt w:val="decimal"/>
      <w:suff w:val="nothing"/>
      <w:lvlText w:val="%1、"/>
      <w:lvlJc w:val="left"/>
    </w:lvl>
  </w:abstractNum>
  <w:abstractNum w:abstractNumId="1">
    <w:nsid w:val="F6D21E3D"/>
    <w:multiLevelType w:val="singleLevel"/>
    <w:tmpl w:val="F6D21E3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1367C4BB"/>
    <w:multiLevelType w:val="singleLevel"/>
    <w:tmpl w:val="1367C4B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  <w:b/>
        <w:bCs/>
      </w:rPr>
    </w:lvl>
  </w:abstractNum>
  <w:abstractNum w:abstractNumId="3">
    <w:nsid w:val="20FEB7D0"/>
    <w:multiLevelType w:val="singleLevel"/>
    <w:tmpl w:val="20FEB7D0"/>
    <w:lvl w:ilvl="0" w:tentative="0">
      <w:start w:val="1"/>
      <w:numFmt w:val="decimal"/>
      <w:suff w:val="nothing"/>
      <w:lvlText w:val="%1、"/>
      <w:lvlJc w:val="left"/>
      <w:rPr>
        <w:rFonts w:hint="default"/>
        <w:b/>
        <w:bCs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hhZTNkMmQ4Y2M4ZDUxYjI5M2ZiN2EyNWJmYTU5ZjAifQ=="/>
  </w:docVars>
  <w:rsids>
    <w:rsidRoot w:val="00000000"/>
    <w:rsid w:val="0C092F94"/>
    <w:rsid w:val="11E45868"/>
    <w:rsid w:val="1EBC22B1"/>
    <w:rsid w:val="28F90F99"/>
    <w:rsid w:val="2A4B4995"/>
    <w:rsid w:val="3B321580"/>
    <w:rsid w:val="3BD348A2"/>
    <w:rsid w:val="5C3E6F40"/>
    <w:rsid w:val="62DA1ADE"/>
    <w:rsid w:val="65325E36"/>
    <w:rsid w:val="65514809"/>
    <w:rsid w:val="672818E0"/>
    <w:rsid w:val="67431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1191</Words>
  <Characters>1238</Characters>
  <Lines>0</Lines>
  <Paragraphs>0</Paragraphs>
  <TotalTime>1</TotalTime>
  <ScaleCrop>false</ScaleCrop>
  <LinksUpToDate>false</LinksUpToDate>
  <CharactersWithSpaces>1245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2022-03-03T07:39:00Z</dcterms:created>
  <dc:creator>RSC-012-PC</dc:creator>
  <cp:lastModifiedBy>湖南科技学院</cp:lastModifiedBy>
  <dcterms:modified xsi:type="dcterms:W3CDTF">2022-08-14T06:13:53Z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A90EECAC0C084929AF4A60782A408FA8</vt:lpwstr>
  </property>
</Properties>
</file>